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16" w:rsidRDefault="00F877B6">
      <w:r>
        <w:t>Fondi assegnati con Ipotesi  CCIN –comparto scuola  del 28/7/2017</w:t>
      </w:r>
    </w:p>
    <w:p w:rsidR="00F877B6" w:rsidRDefault="00F877B6">
      <w:r>
        <w:t>Art.7  Misure incentivanti per progetti relativi alle aree a rischio, a forte processo immigratorio e contro l’emarginazione scolastica.</w:t>
      </w:r>
    </w:p>
    <w:p w:rsidR="00F877B6" w:rsidRDefault="00F877B6">
      <w:r>
        <w:t>€ 2.176.944,00.</w:t>
      </w:r>
    </w:p>
    <w:p w:rsidR="00F877B6" w:rsidRDefault="00F877B6" w:rsidP="00F877B6">
      <w:pPr>
        <w:pStyle w:val="Paragrafoelenco"/>
        <w:numPr>
          <w:ilvl w:val="0"/>
          <w:numId w:val="2"/>
        </w:numPr>
      </w:pPr>
      <w:r>
        <w:t xml:space="preserve"> 60% da destinare ai progetti  di 100 istituzioni collocate in aree a rischio</w:t>
      </w:r>
      <w:r w:rsidRPr="00F877B6">
        <w:t xml:space="preserve"> </w:t>
      </w:r>
      <w:r>
        <w:t>e contro l’emarginazione scolastica. € 1.306.166,40</w:t>
      </w:r>
    </w:p>
    <w:p w:rsidR="00F877B6" w:rsidRDefault="00F877B6" w:rsidP="00F877B6">
      <w:pPr>
        <w:pStyle w:val="Paragrafoelenco"/>
        <w:ind w:left="405"/>
      </w:pPr>
      <w:r>
        <w:t xml:space="preserve">di cui per le prime 60 scuole si utilizza il 65% </w:t>
      </w:r>
      <w:r w:rsidR="00ED21E3">
        <w:t>che corrisponde ad € 849.008,16.</w:t>
      </w:r>
    </w:p>
    <w:p w:rsidR="00ED21E3" w:rsidRDefault="00ED21E3" w:rsidP="00F877B6">
      <w:pPr>
        <w:pStyle w:val="Paragrafoelenco"/>
        <w:ind w:left="405"/>
      </w:pPr>
      <w:r>
        <w:t xml:space="preserve"> Della suddetta  cifra il 65% alle scuole del  I ciclo € 551.855,30</w:t>
      </w:r>
    </w:p>
    <w:p w:rsidR="00ED21E3" w:rsidRDefault="00ED21E3" w:rsidP="00F877B6">
      <w:pPr>
        <w:pStyle w:val="Paragrafoelenco"/>
        <w:ind w:left="405"/>
      </w:pPr>
      <w:r>
        <w:t xml:space="preserve">Il rimanente 35% alle scuole  secondarie II gr        € 297.152,86 </w:t>
      </w:r>
    </w:p>
    <w:p w:rsidR="00ED21E3" w:rsidRDefault="00ED21E3" w:rsidP="00F877B6">
      <w:pPr>
        <w:pStyle w:val="Paragrafoelenco"/>
        <w:ind w:left="405"/>
      </w:pPr>
    </w:p>
    <w:p w:rsidR="00ED21E3" w:rsidRDefault="00ED21E3" w:rsidP="00ED21E3">
      <w:r>
        <w:t xml:space="preserve">        Per le altre 40 scuole  si dispone del  40% </w:t>
      </w:r>
      <w:r w:rsidR="00630D01">
        <w:t xml:space="preserve">             </w:t>
      </w:r>
      <w:r>
        <w:t xml:space="preserve"> € 457.158,24</w:t>
      </w:r>
    </w:p>
    <w:p w:rsidR="00ED21E3" w:rsidRDefault="00ED21E3" w:rsidP="00ED21E3">
      <w:r>
        <w:t xml:space="preserve">        di cui il 65% alle scuole del  I ciclo </w:t>
      </w:r>
      <w:r w:rsidR="00630D01">
        <w:t xml:space="preserve">                           </w:t>
      </w:r>
      <w:r>
        <w:t>€ 297152,86</w:t>
      </w:r>
    </w:p>
    <w:p w:rsidR="00630D01" w:rsidRDefault="00ED21E3" w:rsidP="00ED21E3">
      <w:r>
        <w:t xml:space="preserve">      </w:t>
      </w:r>
      <w:r w:rsidR="00630D01">
        <w:t xml:space="preserve"> </w:t>
      </w:r>
      <w:r>
        <w:t xml:space="preserve"> </w:t>
      </w:r>
      <w:r w:rsidR="00630D01">
        <w:t>il</w:t>
      </w:r>
      <w:r>
        <w:t xml:space="preserve"> rimanente 35% alle scuole  secondarie II gr</w:t>
      </w:r>
      <w:r w:rsidR="00630D01">
        <w:t xml:space="preserve">        € 160.005,38</w:t>
      </w:r>
    </w:p>
    <w:p w:rsidR="00630D01" w:rsidRDefault="00630D01" w:rsidP="00ED21E3"/>
    <w:p w:rsidR="00594E0C" w:rsidRDefault="00C0491B" w:rsidP="00C0491B">
      <w:pPr>
        <w:pStyle w:val="Paragrafoelenco"/>
        <w:numPr>
          <w:ilvl w:val="0"/>
          <w:numId w:val="2"/>
        </w:numPr>
      </w:pPr>
      <w:r>
        <w:t xml:space="preserve"> </w:t>
      </w:r>
      <w:r w:rsidR="00ED21E3">
        <w:t xml:space="preserve">  </w:t>
      </w:r>
      <w:r w:rsidR="00594E0C">
        <w:t xml:space="preserve">40% </w:t>
      </w:r>
      <w:r w:rsidR="00594E0C">
        <w:t xml:space="preserve">da destinare ai progetti  </w:t>
      </w:r>
      <w:r w:rsidR="00594E0C">
        <w:t>delle scuole collocate in aree a forte processo immigratorio.</w:t>
      </w:r>
    </w:p>
    <w:p w:rsidR="00594E0C" w:rsidRDefault="00594E0C" w:rsidP="00594E0C">
      <w:pPr>
        <w:pStyle w:val="Paragrafoelenco"/>
        <w:ind w:left="405"/>
      </w:pPr>
      <w:r>
        <w:t>€ 870.777,60.</w:t>
      </w:r>
    </w:p>
    <w:p w:rsidR="00594E0C" w:rsidRDefault="00594E0C" w:rsidP="00594E0C">
      <w:pPr>
        <w:pStyle w:val="Paragrafoelenco"/>
        <w:ind w:left="405"/>
      </w:pPr>
      <w:r>
        <w:t xml:space="preserve">di cui </w:t>
      </w:r>
      <w:r>
        <w:t>il 65% alle scuole del  I ciclo</w:t>
      </w:r>
      <w:r>
        <w:t xml:space="preserve">                             </w:t>
      </w:r>
      <w:r>
        <w:t xml:space="preserve"> €</w:t>
      </w:r>
      <w:r>
        <w:t xml:space="preserve"> 566.005,44</w:t>
      </w:r>
    </w:p>
    <w:p w:rsidR="00ED21E3" w:rsidRDefault="00594E0C" w:rsidP="00594E0C">
      <w:pPr>
        <w:pStyle w:val="Paragrafoelenco"/>
        <w:ind w:left="405"/>
      </w:pPr>
      <w:r>
        <w:t xml:space="preserve">Il rimanente 35% alle scuole  secondarie II gr        </w:t>
      </w:r>
      <w:r>
        <w:t xml:space="preserve">  </w:t>
      </w:r>
      <w:bookmarkStart w:id="0" w:name="_GoBack"/>
      <w:bookmarkEnd w:id="0"/>
      <w:r>
        <w:t xml:space="preserve">€ 304.772,16 </w:t>
      </w:r>
      <w:r w:rsidR="00ED21E3">
        <w:t xml:space="preserve">      </w:t>
      </w:r>
    </w:p>
    <w:p w:rsidR="00ED21E3" w:rsidRDefault="00ED21E3" w:rsidP="00ED21E3">
      <w:r>
        <w:t xml:space="preserve">        </w:t>
      </w:r>
    </w:p>
    <w:p w:rsidR="00ED21E3" w:rsidRDefault="00ED21E3" w:rsidP="00F877B6">
      <w:pPr>
        <w:pStyle w:val="Paragrafoelenco"/>
        <w:ind w:left="405"/>
      </w:pPr>
    </w:p>
    <w:p w:rsidR="00F877B6" w:rsidRDefault="00F877B6" w:rsidP="00F877B6">
      <w:pPr>
        <w:pStyle w:val="Paragrafoelenco"/>
      </w:pPr>
    </w:p>
    <w:sectPr w:rsidR="00F877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1191D"/>
    <w:multiLevelType w:val="hybridMultilevel"/>
    <w:tmpl w:val="D1B80A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C7F56"/>
    <w:multiLevelType w:val="hybridMultilevel"/>
    <w:tmpl w:val="5A3E9694"/>
    <w:lvl w:ilvl="0" w:tplc="962A668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3C9"/>
    <w:rsid w:val="00594E0C"/>
    <w:rsid w:val="00630D01"/>
    <w:rsid w:val="00813F16"/>
    <w:rsid w:val="009003C9"/>
    <w:rsid w:val="00951D64"/>
    <w:rsid w:val="00C0491B"/>
    <w:rsid w:val="00ED21E3"/>
    <w:rsid w:val="00F8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7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7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2017-10-20T09:10:00Z</dcterms:created>
  <dcterms:modified xsi:type="dcterms:W3CDTF">2017-10-20T10:55:00Z</dcterms:modified>
</cp:coreProperties>
</file>